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Acts, Epistles, &amp; Systematics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</w:t>
      </w:r>
      <w:r>
        <w:rPr>
          <w:rFonts w:ascii="Ringbearer" w:hAnsi="Ringbearer" w:cs="Arial"/>
          <w:sz w:val="20"/>
          <w:szCs w:val="20"/>
        </w:rPr>
        <w:t>Name:</w:t>
      </w:r>
    </w:p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SRCS~BiBLe</w:t>
      </w:r>
      <w:proofErr w:type="spellEnd"/>
      <w:r>
        <w:rPr>
          <w:rFonts w:ascii="Ringbearer" w:hAnsi="Ringbearer" w:cs="Arial"/>
          <w:sz w:val="20"/>
          <w:szCs w:val="20"/>
        </w:rPr>
        <w:t xml:space="preserve"> 10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                Date: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 xml:space="preserve">         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40"/>
          <w:szCs w:val="40"/>
        </w:rPr>
      </w:pPr>
      <w:r>
        <w:rPr>
          <w:rFonts w:ascii="Ringbearer" w:hAnsi="Ringbearer" w:cs="Arial"/>
          <w:sz w:val="28"/>
          <w:szCs w:val="28"/>
        </w:rPr>
        <w:t xml:space="preserve"> Systematic </w:t>
      </w:r>
      <w:proofErr w:type="gramStart"/>
      <w:r>
        <w:rPr>
          <w:rFonts w:ascii="Ringbearer" w:hAnsi="Ringbearer" w:cs="Arial"/>
          <w:sz w:val="28"/>
          <w:szCs w:val="28"/>
        </w:rPr>
        <w:t>Vocabulary  Study</w:t>
      </w:r>
      <w:proofErr w:type="gramEnd"/>
      <w:r>
        <w:rPr>
          <w:rFonts w:ascii="Ringbearer" w:hAnsi="Ringbearer" w:cs="Arial"/>
          <w:sz w:val="28"/>
          <w:szCs w:val="28"/>
        </w:rPr>
        <w:t xml:space="preserve"> sheet</w:t>
      </w:r>
    </w:p>
    <w:p w:rsidR="00054443" w:rsidRPr="00B108C2" w:rsidRDefault="00FA129C" w:rsidP="00B108C2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>Theology Proper</w:t>
      </w:r>
      <w:r w:rsidR="00FA3279">
        <w:rPr>
          <w:rFonts w:ascii="Ringbearer" w:hAnsi="Ringbearer" w:cs="Arial"/>
          <w:sz w:val="28"/>
          <w:szCs w:val="28"/>
        </w:rPr>
        <w:t>: part I</w:t>
      </w:r>
      <w:r w:rsidR="0015685C">
        <w:rPr>
          <w:rFonts w:ascii="Ringbearer" w:hAnsi="Ringbearer" w:cs="Arial"/>
          <w:sz w:val="28"/>
          <w:szCs w:val="28"/>
        </w:rPr>
        <w:t>I</w:t>
      </w:r>
    </w:p>
    <w:p w:rsidR="003E7A15" w:rsidRPr="00FA3279" w:rsidRDefault="00B108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12934D8" wp14:editId="44DCF6EB">
            <wp:simplePos x="0" y="0"/>
            <wp:positionH relativeFrom="column">
              <wp:posOffset>77470</wp:posOffset>
            </wp:positionH>
            <wp:positionV relativeFrom="paragraph">
              <wp:posOffset>73123</wp:posOffset>
            </wp:positionV>
            <wp:extent cx="5933440" cy="68319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9C3" w:rsidRDefault="008E6716" w:rsidP="00E949C3">
      <w:pPr>
        <w:ind w:right="-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Transcendence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E949C3" w:rsidRPr="00E949C3">
        <w:rPr>
          <w:rFonts w:asciiTheme="minorHAnsi" w:hAnsiTheme="minorHAnsi" w:cstheme="minorHAnsi"/>
          <w:sz w:val="22"/>
        </w:rPr>
        <w:t>The term used to describe God as being greater than the creation</w:t>
      </w:r>
      <w:r w:rsidR="00E949C3">
        <w:rPr>
          <w:rFonts w:asciiTheme="minorHAnsi" w:hAnsiTheme="minorHAnsi" w:cstheme="minorHAnsi"/>
          <w:sz w:val="22"/>
        </w:rPr>
        <w:t>; stresses His 'otherness'.</w:t>
      </w:r>
    </w:p>
    <w:p w:rsidR="003E7A15" w:rsidRPr="003E7A15" w:rsidRDefault="003E7A15" w:rsidP="003E7A1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3E7A15">
        <w:rPr>
          <w:rFonts w:asciiTheme="minorHAnsi" w:hAnsiTheme="minorHAnsi" w:cstheme="minorHAnsi"/>
          <w:sz w:val="22"/>
        </w:rPr>
        <w:t xml:space="preserve">  </w:t>
      </w:r>
    </w:p>
    <w:p w:rsidR="00B108C2" w:rsidRDefault="008E6716" w:rsidP="00FA3279">
      <w:pPr>
        <w:ind w:right="-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Immanence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E949C3" w:rsidRPr="00E949C3">
        <w:rPr>
          <w:rFonts w:asciiTheme="minorHAnsi" w:hAnsiTheme="minorHAnsi" w:cstheme="minorHAnsi"/>
          <w:sz w:val="22"/>
        </w:rPr>
        <w:t xml:space="preserve">The term used to describe God as being </w:t>
      </w:r>
      <w:r w:rsidR="00E949C3">
        <w:rPr>
          <w:rFonts w:asciiTheme="minorHAnsi" w:hAnsiTheme="minorHAnsi" w:cstheme="minorHAnsi"/>
          <w:sz w:val="22"/>
        </w:rPr>
        <w:t>personally involved with</w:t>
      </w:r>
      <w:r w:rsidR="00E949C3" w:rsidRPr="00E949C3">
        <w:rPr>
          <w:rFonts w:asciiTheme="minorHAnsi" w:hAnsiTheme="minorHAnsi" w:cstheme="minorHAnsi"/>
          <w:sz w:val="22"/>
        </w:rPr>
        <w:t xml:space="preserve"> creation; stresses His</w:t>
      </w:r>
      <w:r w:rsidR="00E949C3">
        <w:rPr>
          <w:rFonts w:asciiTheme="minorHAnsi" w:hAnsiTheme="minorHAnsi" w:cstheme="minorHAnsi"/>
          <w:sz w:val="22"/>
        </w:rPr>
        <w:t xml:space="preserve"> 'nearness'</w:t>
      </w:r>
      <w:r w:rsidR="007514BA">
        <w:rPr>
          <w:rFonts w:asciiTheme="minorHAnsi" w:hAnsiTheme="minorHAnsi" w:cstheme="minorHAnsi"/>
          <w:sz w:val="22"/>
        </w:rPr>
        <w:t>.</w:t>
      </w:r>
    </w:p>
    <w:p w:rsidR="00B108C2" w:rsidRPr="003E7A15" w:rsidRDefault="00B108C2" w:rsidP="00B108C2">
      <w:pPr>
        <w:ind w:firstLine="720"/>
        <w:rPr>
          <w:rFonts w:asciiTheme="minorHAnsi" w:hAnsiTheme="minorHAnsi" w:cstheme="minorHAnsi"/>
          <w:sz w:val="22"/>
        </w:rPr>
      </w:pPr>
    </w:p>
    <w:p w:rsidR="00652FD5" w:rsidRPr="00E949C3" w:rsidRDefault="008E6716" w:rsidP="00652FD5">
      <w:pPr>
        <w:ind w:left="720" w:right="-630" w:hanging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Trinity</w:t>
      </w:r>
      <w:r w:rsidR="007514BA" w:rsidRPr="006177E4">
        <w:rPr>
          <w:rFonts w:asciiTheme="minorHAnsi" w:hAnsiTheme="minorHAnsi" w:cstheme="minorHAnsi"/>
          <w:b/>
          <w:sz w:val="22"/>
        </w:rPr>
        <w:t>:</w:t>
      </w:r>
      <w:r w:rsidR="007514BA" w:rsidRPr="003E7A15">
        <w:rPr>
          <w:rFonts w:asciiTheme="minorHAnsi" w:hAnsiTheme="minorHAnsi" w:cstheme="minorHAnsi"/>
          <w:sz w:val="22"/>
        </w:rPr>
        <w:t xml:space="preserve"> </w:t>
      </w:r>
      <w:r w:rsidR="00E949C3" w:rsidRPr="00E949C3">
        <w:rPr>
          <w:rFonts w:asciiTheme="minorHAnsi" w:hAnsiTheme="minorHAnsi" w:cstheme="minorHAnsi"/>
          <w:sz w:val="22"/>
        </w:rPr>
        <w:t>The doctrine that God eternally exists as three persons—Father, Son, and Holy</w:t>
      </w:r>
      <w:r w:rsidR="00E949C3">
        <w:rPr>
          <w:rFonts w:asciiTheme="minorHAnsi" w:hAnsiTheme="minorHAnsi" w:cstheme="minorHAnsi"/>
          <w:sz w:val="22"/>
        </w:rPr>
        <w:t xml:space="preserve"> </w:t>
      </w:r>
      <w:r w:rsidR="00E949C3" w:rsidRPr="00E949C3">
        <w:rPr>
          <w:rFonts w:asciiTheme="minorHAnsi" w:hAnsiTheme="minorHAnsi" w:cstheme="minorHAnsi"/>
          <w:sz w:val="22"/>
        </w:rPr>
        <w:t>Spirit—and each person is fully God, and there is one God.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7514BA" w:rsidRPr="003E7A15" w:rsidRDefault="008E6716" w:rsidP="008E6716">
      <w:pPr>
        <w:ind w:left="720"/>
        <w:rPr>
          <w:rFonts w:asciiTheme="minorHAnsi" w:hAnsiTheme="minorHAnsi" w:cstheme="minorHAnsi"/>
          <w:sz w:val="22"/>
        </w:rPr>
      </w:pPr>
      <w:proofErr w:type="gramStart"/>
      <w:r w:rsidRPr="008E6716">
        <w:rPr>
          <w:rFonts w:asciiTheme="minorHAnsi" w:hAnsiTheme="minorHAnsi" w:cstheme="minorHAnsi"/>
          <w:b/>
          <w:i/>
          <w:iCs/>
          <w:sz w:val="22"/>
        </w:rPr>
        <w:t>continuity</w:t>
      </w:r>
      <w:proofErr w:type="gramEnd"/>
      <w:r w:rsidR="007514BA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7514BA" w:rsidRPr="003E7A15">
        <w:rPr>
          <w:rFonts w:asciiTheme="minorHAnsi" w:hAnsiTheme="minorHAnsi" w:cstheme="minorHAnsi"/>
          <w:sz w:val="22"/>
        </w:rPr>
        <w:t xml:space="preserve"> </w:t>
      </w:r>
      <w:r w:rsidR="00E949C3">
        <w:rPr>
          <w:rFonts w:asciiTheme="minorHAnsi" w:hAnsiTheme="minorHAnsi" w:cstheme="minorHAnsi"/>
          <w:sz w:val="22"/>
        </w:rPr>
        <w:t xml:space="preserve">Aspect of the Trinity describing their similarity that is, that </w:t>
      </w:r>
      <w:r w:rsidR="00E949C3" w:rsidRPr="00E949C3">
        <w:rPr>
          <w:rFonts w:asciiTheme="minorHAnsi" w:hAnsiTheme="minorHAnsi" w:cstheme="minorHAnsi"/>
          <w:sz w:val="22"/>
        </w:rPr>
        <w:t>each person is fully God</w:t>
      </w:r>
      <w:r w:rsidR="00E949C3">
        <w:rPr>
          <w:rFonts w:asciiTheme="minorHAnsi" w:hAnsiTheme="minorHAnsi" w:cstheme="minorHAnsi"/>
          <w:sz w:val="22"/>
        </w:rPr>
        <w:t>.</w:t>
      </w:r>
    </w:p>
    <w:p w:rsidR="00B108C2" w:rsidRPr="00B108C2" w:rsidRDefault="00B108C2" w:rsidP="003E7A15">
      <w:pPr>
        <w:rPr>
          <w:rFonts w:asciiTheme="minorHAnsi" w:hAnsiTheme="minorHAnsi" w:cstheme="minorHAnsi"/>
          <w:i/>
          <w:iCs/>
          <w:sz w:val="22"/>
        </w:rPr>
      </w:pPr>
    </w:p>
    <w:p w:rsidR="00B108C2" w:rsidRPr="003E7A15" w:rsidRDefault="008E6716" w:rsidP="00E949C3">
      <w:pPr>
        <w:ind w:left="1080" w:right="-540" w:hanging="360"/>
        <w:rPr>
          <w:rFonts w:asciiTheme="minorHAnsi" w:hAnsiTheme="minorHAnsi" w:cstheme="minorHAnsi"/>
          <w:sz w:val="22"/>
        </w:rPr>
      </w:pPr>
      <w:proofErr w:type="gramStart"/>
      <w:r w:rsidRPr="008E6716">
        <w:rPr>
          <w:rFonts w:asciiTheme="minorHAnsi" w:hAnsiTheme="minorHAnsi" w:cstheme="minorHAnsi"/>
          <w:b/>
          <w:i/>
          <w:iCs/>
          <w:sz w:val="22"/>
        </w:rPr>
        <w:t>discontinuity</w:t>
      </w:r>
      <w:proofErr w:type="gram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>
        <w:rPr>
          <w:rFonts w:asciiTheme="minorHAnsi" w:hAnsiTheme="minorHAnsi" w:cstheme="minorHAnsi"/>
          <w:sz w:val="22"/>
        </w:rPr>
        <w:t xml:space="preserve"> </w:t>
      </w:r>
      <w:r w:rsidR="00E949C3" w:rsidRPr="00E949C3">
        <w:rPr>
          <w:rFonts w:asciiTheme="minorHAnsi" w:hAnsiTheme="minorHAnsi" w:cstheme="minorHAnsi"/>
          <w:sz w:val="22"/>
        </w:rPr>
        <w:t xml:space="preserve">Aspect of the Trinity describing their </w:t>
      </w:r>
      <w:r w:rsidR="00E949C3">
        <w:rPr>
          <w:rFonts w:asciiTheme="minorHAnsi" w:hAnsiTheme="minorHAnsi" w:cstheme="minorHAnsi"/>
          <w:sz w:val="22"/>
        </w:rPr>
        <w:t>dis</w:t>
      </w:r>
      <w:r w:rsidR="00E949C3" w:rsidRPr="00E949C3">
        <w:rPr>
          <w:rFonts w:asciiTheme="minorHAnsi" w:hAnsiTheme="minorHAnsi" w:cstheme="minorHAnsi"/>
          <w:sz w:val="22"/>
        </w:rPr>
        <w:t>similarity that is</w:t>
      </w:r>
      <w:r w:rsidR="00E949C3">
        <w:rPr>
          <w:rFonts w:asciiTheme="minorHAnsi" w:hAnsiTheme="minorHAnsi" w:cstheme="minorHAnsi"/>
          <w:sz w:val="22"/>
        </w:rPr>
        <w:t xml:space="preserve">, </w:t>
      </w:r>
      <w:r w:rsidR="00E949C3" w:rsidRPr="00E949C3">
        <w:rPr>
          <w:rFonts w:asciiTheme="minorHAnsi" w:hAnsiTheme="minorHAnsi" w:cstheme="minorHAnsi"/>
          <w:sz w:val="22"/>
        </w:rPr>
        <w:t>that God eternally exists as three persons—Father, Son, and Holy Spirit</w:t>
      </w:r>
      <w:r w:rsidR="00E949C3">
        <w:rPr>
          <w:rFonts w:asciiTheme="minorHAnsi" w:hAnsiTheme="minorHAnsi" w:cstheme="minorHAnsi"/>
          <w:sz w:val="22"/>
        </w:rPr>
        <w:t xml:space="preserve"> and that each is distinct.</w:t>
      </w:r>
    </w:p>
    <w:p w:rsidR="003E7A15" w:rsidRDefault="003E7A15" w:rsidP="00B108C2">
      <w:pPr>
        <w:ind w:left="1080" w:hanging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:rsidR="0012210B" w:rsidRPr="0012210B" w:rsidRDefault="008E6716" w:rsidP="000F45DE">
      <w:pPr>
        <w:tabs>
          <w:tab w:val="right" w:pos="9360"/>
        </w:tabs>
        <w:ind w:left="1080" w:hanging="108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Ontological Trinity</w:t>
      </w:r>
      <w:r w:rsidR="0012210B" w:rsidRPr="0012210B">
        <w:rPr>
          <w:rFonts w:asciiTheme="minorHAnsi" w:hAnsiTheme="minorHAnsi" w:cstheme="minorHAnsi"/>
          <w:b/>
          <w:iCs/>
          <w:sz w:val="22"/>
        </w:rPr>
        <w:t>:</w:t>
      </w:r>
      <w:r w:rsidR="0012210B">
        <w:rPr>
          <w:rFonts w:asciiTheme="minorHAnsi" w:hAnsiTheme="minorHAnsi" w:cstheme="minorHAnsi"/>
          <w:b/>
          <w:iCs/>
          <w:sz w:val="22"/>
        </w:rPr>
        <w:t xml:space="preserve"> </w:t>
      </w:r>
      <w:r w:rsidR="00E949C3">
        <w:rPr>
          <w:rFonts w:asciiTheme="minorHAnsi" w:hAnsiTheme="minorHAnsi" w:cstheme="minorHAnsi"/>
          <w:iCs/>
          <w:sz w:val="22"/>
        </w:rPr>
        <w:t>A</w:t>
      </w:r>
      <w:r w:rsidR="00E949C3" w:rsidRPr="00E949C3">
        <w:rPr>
          <w:rFonts w:asciiTheme="minorHAnsi" w:hAnsiTheme="minorHAnsi" w:cstheme="minorHAnsi"/>
          <w:iCs/>
          <w:sz w:val="22"/>
        </w:rPr>
        <w:t>spect</w:t>
      </w:r>
      <w:r w:rsidR="00E949C3">
        <w:rPr>
          <w:rFonts w:asciiTheme="minorHAnsi" w:hAnsiTheme="minorHAnsi" w:cstheme="minorHAnsi"/>
          <w:iCs/>
          <w:sz w:val="22"/>
        </w:rPr>
        <w:t xml:space="preserve"> of the Trinity describing their equality of essence (focus: 'being').</w:t>
      </w:r>
      <w:r w:rsidR="000F45DE">
        <w:rPr>
          <w:rFonts w:asciiTheme="minorHAnsi" w:hAnsiTheme="minorHAnsi" w:cstheme="minorHAnsi"/>
          <w:iCs/>
          <w:sz w:val="22"/>
        </w:rPr>
        <w:tab/>
      </w:r>
    </w:p>
    <w:p w:rsidR="0012210B" w:rsidRDefault="0012210B" w:rsidP="00B108C2">
      <w:pPr>
        <w:ind w:left="1080" w:hanging="1080"/>
        <w:rPr>
          <w:rFonts w:asciiTheme="minorHAnsi" w:hAnsiTheme="minorHAnsi" w:cstheme="minorHAnsi"/>
          <w:b/>
          <w:i/>
          <w:iCs/>
          <w:sz w:val="22"/>
        </w:rPr>
      </w:pPr>
    </w:p>
    <w:p w:rsidR="00B108C2" w:rsidRDefault="008E6716" w:rsidP="00B108C2">
      <w:pPr>
        <w:ind w:left="1080" w:hanging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 xml:space="preserve">Economic </w:t>
      </w:r>
      <w:r>
        <w:rPr>
          <w:rFonts w:asciiTheme="minorHAnsi" w:hAnsiTheme="minorHAnsi" w:cstheme="minorHAnsi"/>
          <w:b/>
          <w:i/>
          <w:iCs/>
          <w:sz w:val="22"/>
        </w:rPr>
        <w:t>Trinity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>
        <w:rPr>
          <w:rFonts w:asciiTheme="minorHAnsi" w:hAnsiTheme="minorHAnsi" w:cstheme="minorHAnsi"/>
          <w:i/>
          <w:iCs/>
          <w:sz w:val="22"/>
        </w:rPr>
        <w:t xml:space="preserve"> 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E949C3" w:rsidRPr="00E949C3">
        <w:rPr>
          <w:rFonts w:asciiTheme="minorHAnsi" w:hAnsiTheme="minorHAnsi" w:cstheme="minorHAnsi"/>
          <w:sz w:val="22"/>
        </w:rPr>
        <w:t>Aspect of the Trinity describing their</w:t>
      </w:r>
      <w:r w:rsidR="00E949C3">
        <w:rPr>
          <w:rFonts w:asciiTheme="minorHAnsi" w:hAnsiTheme="minorHAnsi" w:cstheme="minorHAnsi"/>
          <w:sz w:val="22"/>
        </w:rPr>
        <w:t xml:space="preserve"> distinct roles and voluntary authority structure (focus: Father plans, Son executes, </w:t>
      </w:r>
      <w:proofErr w:type="gramStart"/>
      <w:r w:rsidR="00E949C3">
        <w:rPr>
          <w:rFonts w:asciiTheme="minorHAnsi" w:hAnsiTheme="minorHAnsi" w:cstheme="minorHAnsi"/>
          <w:sz w:val="22"/>
        </w:rPr>
        <w:t>Spirit</w:t>
      </w:r>
      <w:proofErr w:type="gramEnd"/>
      <w:r w:rsidR="00E949C3">
        <w:rPr>
          <w:rFonts w:asciiTheme="minorHAnsi" w:hAnsiTheme="minorHAnsi" w:cstheme="minorHAnsi"/>
          <w:sz w:val="22"/>
        </w:rPr>
        <w:t xml:space="preserve"> applies).</w:t>
      </w:r>
    </w:p>
    <w:p w:rsidR="003E7A15" w:rsidRPr="003E7A15" w:rsidRDefault="00B108C2" w:rsidP="00B108C2">
      <w:pPr>
        <w:ind w:left="1080" w:hanging="1080"/>
        <w:rPr>
          <w:rFonts w:asciiTheme="minorHAnsi" w:hAnsiTheme="minorHAnsi" w:cstheme="minorHAnsi"/>
          <w:sz w:val="22"/>
        </w:rPr>
      </w:pPr>
      <w:r w:rsidRPr="003E7A15">
        <w:rPr>
          <w:rFonts w:asciiTheme="minorHAnsi" w:hAnsiTheme="minorHAnsi" w:cstheme="minorHAnsi"/>
          <w:i/>
          <w:iCs/>
          <w:sz w:val="22"/>
        </w:rPr>
        <w:tab/>
      </w:r>
      <w:r w:rsidR="003E7A15" w:rsidRPr="003E7A15">
        <w:rPr>
          <w:rFonts w:asciiTheme="minorHAnsi" w:hAnsiTheme="minorHAnsi" w:cstheme="minorHAnsi"/>
          <w:sz w:val="22"/>
        </w:rPr>
        <w:tab/>
      </w:r>
      <w:r w:rsidR="003E7A15" w:rsidRPr="003E7A15">
        <w:rPr>
          <w:rFonts w:asciiTheme="minorHAnsi" w:hAnsiTheme="minorHAnsi" w:cstheme="minorHAnsi"/>
          <w:sz w:val="22"/>
        </w:rPr>
        <w:tab/>
        <w:t xml:space="preserve">         </w:t>
      </w:r>
    </w:p>
    <w:p w:rsidR="00B108C2" w:rsidRDefault="008E6716" w:rsidP="00B108C2">
      <w:pPr>
        <w:rPr>
          <w:rFonts w:asciiTheme="minorHAnsi" w:hAnsiTheme="minorHAnsi" w:cstheme="minorHAnsi"/>
          <w:sz w:val="22"/>
        </w:rPr>
      </w:pPr>
      <w:r w:rsidRPr="008E6716">
        <w:rPr>
          <w:rFonts w:asciiTheme="minorHAnsi" w:hAnsiTheme="minorHAnsi" w:cstheme="minorHAnsi"/>
          <w:b/>
          <w:sz w:val="22"/>
        </w:rPr>
        <w:t>Sovereignty</w:t>
      </w:r>
      <w:r w:rsidR="00B108C2" w:rsidRPr="008E6716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E949C3" w:rsidRPr="00E949C3">
        <w:rPr>
          <w:rFonts w:asciiTheme="minorHAnsi" w:hAnsiTheme="minorHAnsi" w:cstheme="minorHAnsi"/>
          <w:sz w:val="22"/>
        </w:rPr>
        <w:t>God’s exer</w:t>
      </w:r>
      <w:r w:rsidR="00B14884">
        <w:rPr>
          <w:rFonts w:asciiTheme="minorHAnsi" w:hAnsiTheme="minorHAnsi" w:cstheme="minorHAnsi"/>
          <w:sz w:val="22"/>
        </w:rPr>
        <w:t>cise of power over his creation--every subatomic particle and aspect</w:t>
      </w:r>
      <w:r w:rsidR="00B108C2">
        <w:rPr>
          <w:rFonts w:asciiTheme="minorHAnsi" w:hAnsiTheme="minorHAnsi" w:cstheme="minorHAnsi"/>
          <w:sz w:val="22"/>
        </w:rPr>
        <w:t xml:space="preserve">. 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B108C2" w:rsidRPr="003E7A15" w:rsidRDefault="008E6716" w:rsidP="00B14884">
      <w:pPr>
        <w:ind w:left="720" w:hanging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God's Secret Will (sovereign)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B14884">
        <w:rPr>
          <w:rFonts w:asciiTheme="minorHAnsi" w:hAnsiTheme="minorHAnsi" w:cstheme="minorHAnsi"/>
          <w:sz w:val="22"/>
        </w:rPr>
        <w:t>Sometimes referred to as God's 'hidden will' as it is not plain to us until it is revealed (happens) and always occurs (cannot be thwarted)</w:t>
      </w:r>
      <w:r w:rsidR="0012210B" w:rsidRPr="0012210B">
        <w:rPr>
          <w:rFonts w:asciiTheme="minorHAnsi" w:hAnsiTheme="minorHAnsi" w:cstheme="minorHAnsi"/>
          <w:sz w:val="22"/>
        </w:rPr>
        <w:t>.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3E7A15" w:rsidRPr="00B108C2" w:rsidRDefault="008E6716" w:rsidP="00A25E7D">
      <w:pPr>
        <w:ind w:left="720" w:hanging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God's Revealed Will (</w:t>
      </w:r>
      <w:proofErr w:type="spellStart"/>
      <w:r>
        <w:rPr>
          <w:rFonts w:asciiTheme="minorHAnsi" w:hAnsiTheme="minorHAnsi" w:cstheme="minorHAnsi"/>
          <w:b/>
          <w:sz w:val="22"/>
        </w:rPr>
        <w:t>preceptive</w:t>
      </w:r>
      <w:proofErr w:type="spellEnd"/>
      <w:r>
        <w:rPr>
          <w:rFonts w:asciiTheme="minorHAnsi" w:hAnsiTheme="minorHAnsi" w:cstheme="minorHAnsi"/>
          <w:b/>
          <w:sz w:val="22"/>
        </w:rPr>
        <w:t>)</w:t>
      </w:r>
      <w:r w:rsidR="003E7A15" w:rsidRPr="006177E4">
        <w:rPr>
          <w:rFonts w:asciiTheme="minorHAnsi" w:hAnsiTheme="minorHAnsi" w:cstheme="minorHAnsi"/>
          <w:b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="003E7A15">
        <w:rPr>
          <w:rFonts w:asciiTheme="minorHAnsi" w:hAnsiTheme="minorHAnsi" w:cstheme="minorHAnsi"/>
          <w:sz w:val="22"/>
        </w:rPr>
        <w:t xml:space="preserve"> </w:t>
      </w:r>
      <w:r w:rsidR="00A25E7D">
        <w:rPr>
          <w:rFonts w:asciiTheme="minorHAnsi" w:hAnsiTheme="minorHAnsi" w:cstheme="minorHAnsi"/>
          <w:sz w:val="22"/>
        </w:rPr>
        <w:t>God's Will as revealed in Scripture; this aspect of God's will can be violated, but it is exactly that--disobedience to His precepts/law/character.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B108C2" w:rsidRPr="003E7A15" w:rsidRDefault="008E6716" w:rsidP="00A25E7D">
      <w:pPr>
        <w:ind w:left="720" w:hanging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Decree</w:t>
      </w:r>
      <w:r w:rsidR="00A25E7D">
        <w:rPr>
          <w:rFonts w:asciiTheme="minorHAnsi" w:hAnsiTheme="minorHAnsi" w:cstheme="minorHAnsi"/>
          <w:b/>
          <w:sz w:val="22"/>
        </w:rPr>
        <w:t>s</w:t>
      </w:r>
      <w:r>
        <w:rPr>
          <w:rFonts w:asciiTheme="minorHAnsi" w:hAnsiTheme="minorHAnsi" w:cstheme="minorHAnsi"/>
          <w:b/>
          <w:sz w:val="22"/>
        </w:rPr>
        <w:t xml:space="preserve"> of God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b/>
          <w:sz w:val="22"/>
        </w:rPr>
        <w:t xml:space="preserve"> </w:t>
      </w:r>
      <w:r w:rsidR="00A25E7D" w:rsidRPr="00A25E7D">
        <w:rPr>
          <w:rFonts w:asciiTheme="minorHAnsi" w:hAnsiTheme="minorHAnsi" w:cstheme="minorHAnsi"/>
          <w:sz w:val="22"/>
        </w:rPr>
        <w:t>The eternal plans of God whereby, befor</w:t>
      </w:r>
      <w:r w:rsidR="00A25E7D">
        <w:rPr>
          <w:rFonts w:asciiTheme="minorHAnsi" w:hAnsiTheme="minorHAnsi" w:cstheme="minorHAnsi"/>
          <w:sz w:val="22"/>
        </w:rPr>
        <w:t xml:space="preserve">e the creation of the world, he </w:t>
      </w:r>
      <w:r w:rsidR="00A25E7D" w:rsidRPr="00A25E7D">
        <w:rPr>
          <w:rFonts w:asciiTheme="minorHAnsi" w:hAnsiTheme="minorHAnsi" w:cstheme="minorHAnsi"/>
          <w:sz w:val="22"/>
        </w:rPr>
        <w:t>determined to bring about everything that happens</w:t>
      </w:r>
      <w:r w:rsidR="00B108C2" w:rsidRPr="003E7A15">
        <w:rPr>
          <w:rFonts w:asciiTheme="minorHAnsi" w:hAnsiTheme="minorHAnsi" w:cstheme="minorHAnsi"/>
          <w:sz w:val="22"/>
        </w:rPr>
        <w:t xml:space="preserve">. </w:t>
      </w:r>
    </w:p>
    <w:p w:rsidR="00B108C2" w:rsidRDefault="00B108C2" w:rsidP="00B108C2">
      <w:pPr>
        <w:rPr>
          <w:rFonts w:asciiTheme="minorHAnsi" w:hAnsiTheme="minorHAnsi" w:cstheme="minorHAnsi"/>
          <w:i/>
          <w:sz w:val="22"/>
        </w:rPr>
      </w:pPr>
    </w:p>
    <w:p w:rsidR="00B108C2" w:rsidRPr="003E7A15" w:rsidRDefault="008E6716" w:rsidP="000F45DE">
      <w:pPr>
        <w:tabs>
          <w:tab w:val="right" w:pos="936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Providence</w:t>
      </w:r>
      <w:r w:rsidR="00B108C2" w:rsidRPr="008E6716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A25E7D">
        <w:rPr>
          <w:rFonts w:asciiTheme="minorHAnsi" w:hAnsiTheme="minorHAnsi" w:cstheme="minorHAnsi"/>
          <w:sz w:val="22"/>
        </w:rPr>
        <w:t>O</w:t>
      </w:r>
      <w:r w:rsidR="00A25E7D" w:rsidRPr="00A25E7D">
        <w:rPr>
          <w:rFonts w:asciiTheme="minorHAnsi" w:hAnsiTheme="minorHAnsi" w:cstheme="minorHAnsi"/>
          <w:sz w:val="22"/>
        </w:rPr>
        <w:t>rdinary demonstrations of God's lordship</w:t>
      </w:r>
      <w:r w:rsidR="00B108C2" w:rsidRPr="003E7A15">
        <w:rPr>
          <w:rFonts w:asciiTheme="minorHAnsi" w:hAnsiTheme="minorHAnsi" w:cstheme="minorHAnsi"/>
          <w:sz w:val="22"/>
        </w:rPr>
        <w:t>.</w:t>
      </w:r>
      <w:bookmarkStart w:id="0" w:name="_GoBack"/>
      <w:bookmarkEnd w:id="0"/>
      <w:r w:rsidR="000F45DE">
        <w:rPr>
          <w:rFonts w:asciiTheme="minorHAnsi" w:hAnsiTheme="minorHAnsi" w:cstheme="minorHAnsi"/>
          <w:sz w:val="22"/>
        </w:rPr>
        <w:tab/>
      </w:r>
    </w:p>
    <w:p w:rsidR="003E7A15" w:rsidRPr="006177E4" w:rsidRDefault="003E7A15" w:rsidP="00B108C2">
      <w:pPr>
        <w:ind w:left="1440" w:right="-720" w:hanging="1440"/>
        <w:rPr>
          <w:rFonts w:asciiTheme="minorHAnsi" w:hAnsiTheme="minorHAnsi" w:cstheme="minorHAnsi"/>
          <w:b/>
          <w:sz w:val="22"/>
        </w:rPr>
      </w:pPr>
    </w:p>
    <w:p w:rsidR="003E7A15" w:rsidRDefault="008E6716" w:rsidP="008601CF">
      <w:pPr>
        <w:ind w:left="720" w:hanging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Preservation</w:t>
      </w:r>
      <w:r w:rsidR="00AC01A8" w:rsidRPr="008E6716">
        <w:rPr>
          <w:rFonts w:asciiTheme="minorHAnsi" w:hAnsiTheme="minorHAnsi" w:cstheme="minorHAnsi"/>
          <w:b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A25E7D" w:rsidRPr="00A25E7D">
        <w:rPr>
          <w:rFonts w:asciiTheme="minorHAnsi" w:hAnsiTheme="minorHAnsi" w:cstheme="minorHAnsi"/>
          <w:sz w:val="22"/>
        </w:rPr>
        <w:t>An aspect of God’s providence wher</w:t>
      </w:r>
      <w:r w:rsidR="008601CF">
        <w:rPr>
          <w:rFonts w:asciiTheme="minorHAnsi" w:hAnsiTheme="minorHAnsi" w:cstheme="minorHAnsi"/>
          <w:sz w:val="22"/>
        </w:rPr>
        <w:t xml:space="preserve">eby he keeps all created things </w:t>
      </w:r>
      <w:r w:rsidR="00A25E7D" w:rsidRPr="00A25E7D">
        <w:rPr>
          <w:rFonts w:asciiTheme="minorHAnsi" w:hAnsiTheme="minorHAnsi" w:cstheme="minorHAnsi"/>
          <w:sz w:val="22"/>
        </w:rPr>
        <w:t>existing and maintaining the properties with which he created them.</w:t>
      </w:r>
      <w:r w:rsidR="00B108C2">
        <w:rPr>
          <w:rFonts w:asciiTheme="minorHAnsi" w:hAnsiTheme="minorHAnsi" w:cstheme="minorHAnsi"/>
          <w:sz w:val="22"/>
        </w:rPr>
        <w:t>.</w:t>
      </w:r>
    </w:p>
    <w:p w:rsidR="00B108C2" w:rsidRPr="006177E4" w:rsidRDefault="00B108C2" w:rsidP="003E7A15">
      <w:pPr>
        <w:rPr>
          <w:rFonts w:asciiTheme="minorHAnsi" w:hAnsiTheme="minorHAnsi" w:cstheme="minorHAnsi"/>
          <w:b/>
          <w:i/>
          <w:iCs/>
          <w:sz w:val="22"/>
        </w:rPr>
      </w:pPr>
    </w:p>
    <w:p w:rsidR="003E7A15" w:rsidRDefault="008E6716" w:rsidP="008601CF">
      <w:pPr>
        <w:ind w:left="720" w:hanging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Concurrence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A25E7D" w:rsidRPr="00A25E7D">
        <w:rPr>
          <w:rFonts w:asciiTheme="minorHAnsi" w:hAnsiTheme="minorHAnsi" w:cstheme="minorHAnsi"/>
          <w:sz w:val="22"/>
        </w:rPr>
        <w:t>An aspect of God’s providence whereby he cooperates with created things</w:t>
      </w:r>
      <w:r w:rsidR="008601CF">
        <w:rPr>
          <w:rFonts w:asciiTheme="minorHAnsi" w:hAnsiTheme="minorHAnsi" w:cstheme="minorHAnsi"/>
          <w:sz w:val="22"/>
        </w:rPr>
        <w:t xml:space="preserve"> </w:t>
      </w:r>
      <w:r w:rsidR="00A25E7D">
        <w:rPr>
          <w:rFonts w:asciiTheme="minorHAnsi" w:hAnsiTheme="minorHAnsi" w:cstheme="minorHAnsi"/>
          <w:sz w:val="22"/>
        </w:rPr>
        <w:t>i</w:t>
      </w:r>
      <w:r w:rsidR="00A25E7D" w:rsidRPr="00A25E7D">
        <w:rPr>
          <w:rFonts w:asciiTheme="minorHAnsi" w:hAnsiTheme="minorHAnsi" w:cstheme="minorHAnsi"/>
          <w:sz w:val="22"/>
        </w:rPr>
        <w:t xml:space="preserve">n every action, directing their distinctive properties </w:t>
      </w:r>
      <w:r w:rsidR="00A25E7D">
        <w:rPr>
          <w:rFonts w:asciiTheme="minorHAnsi" w:hAnsiTheme="minorHAnsi" w:cstheme="minorHAnsi"/>
          <w:sz w:val="22"/>
        </w:rPr>
        <w:t>to cause them to act as they do</w:t>
      </w:r>
      <w:r w:rsidR="00B108C2" w:rsidRPr="003E7A15">
        <w:rPr>
          <w:rFonts w:asciiTheme="minorHAnsi" w:hAnsiTheme="minorHAnsi" w:cstheme="minorHAnsi"/>
          <w:sz w:val="22"/>
        </w:rPr>
        <w:t>.</w:t>
      </w:r>
    </w:p>
    <w:p w:rsidR="00B108C2" w:rsidRDefault="00B108C2" w:rsidP="00B108C2">
      <w:pPr>
        <w:ind w:right="-540"/>
        <w:rPr>
          <w:rFonts w:asciiTheme="minorHAnsi" w:hAnsiTheme="minorHAnsi" w:cstheme="minorHAnsi"/>
          <w:i/>
          <w:iCs/>
          <w:sz w:val="22"/>
        </w:rPr>
      </w:pPr>
    </w:p>
    <w:p w:rsidR="00B108C2" w:rsidRPr="003E7A15" w:rsidRDefault="008E6716" w:rsidP="0012210B">
      <w:pPr>
        <w:ind w:left="720" w:right="-540" w:hanging="720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b/>
          <w:iCs/>
          <w:sz w:val="22"/>
        </w:rPr>
        <w:t>miracles</w:t>
      </w:r>
      <w:proofErr w:type="gram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="00A25E7D">
        <w:rPr>
          <w:rFonts w:asciiTheme="minorHAnsi" w:hAnsiTheme="minorHAnsi" w:cstheme="minorHAnsi"/>
          <w:sz w:val="22"/>
        </w:rPr>
        <w:t>Extraordinary demonstrations of God's lordship</w:t>
      </w:r>
      <w:r w:rsidR="0012210B">
        <w:rPr>
          <w:rFonts w:asciiTheme="minorHAnsi" w:hAnsiTheme="minorHAnsi" w:cstheme="minorHAnsi"/>
          <w:sz w:val="22"/>
        </w:rPr>
        <w:t>.</w:t>
      </w:r>
      <w:r w:rsidR="0012210B" w:rsidRPr="0012210B">
        <w:rPr>
          <w:rFonts w:asciiTheme="minorHAnsi" w:hAnsiTheme="minorHAnsi" w:cstheme="minorHAnsi"/>
          <w:sz w:val="22"/>
        </w:rPr>
        <w:t xml:space="preserve"> </w:t>
      </w:r>
    </w:p>
    <w:p w:rsidR="00B108C2" w:rsidRPr="00FA3279" w:rsidRDefault="00B108C2" w:rsidP="00B108C2">
      <w:pPr>
        <w:ind w:left="1440" w:hanging="1440"/>
        <w:rPr>
          <w:rFonts w:asciiTheme="minorHAnsi" w:hAnsiTheme="minorHAnsi" w:cstheme="minorHAnsi"/>
          <w:iCs/>
          <w:sz w:val="22"/>
        </w:rPr>
      </w:pPr>
    </w:p>
    <w:p w:rsidR="00B108C2" w:rsidRDefault="008601CF" w:rsidP="008601CF">
      <w:pPr>
        <w:ind w:left="1440" w:right="-810" w:hanging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i/>
          <w:iCs/>
          <w:sz w:val="20"/>
        </w:rPr>
        <w:t>'</w:t>
      </w:r>
      <w:proofErr w:type="gramStart"/>
      <w:r>
        <w:rPr>
          <w:rFonts w:asciiTheme="minorHAnsi" w:hAnsiTheme="minorHAnsi" w:cstheme="minorHAnsi"/>
          <w:b/>
          <w:i/>
          <w:iCs/>
          <w:sz w:val="20"/>
        </w:rPr>
        <w:t>e</w:t>
      </w:r>
      <w:r w:rsidR="008E6716" w:rsidRPr="008601CF">
        <w:rPr>
          <w:rFonts w:asciiTheme="minorHAnsi" w:hAnsiTheme="minorHAnsi" w:cstheme="minorHAnsi"/>
          <w:b/>
          <w:i/>
          <w:iCs/>
          <w:sz w:val="20"/>
        </w:rPr>
        <w:t>x</w:t>
      </w:r>
      <w:proofErr w:type="gramEnd"/>
      <w:r w:rsidR="008E6716" w:rsidRPr="008601CF">
        <w:rPr>
          <w:rFonts w:asciiTheme="minorHAnsi" w:hAnsiTheme="minorHAnsi" w:cstheme="minorHAnsi"/>
          <w:b/>
          <w:i/>
          <w:iCs/>
          <w:sz w:val="20"/>
        </w:rPr>
        <w:t xml:space="preserve"> nihilo'</w:t>
      </w:r>
      <w:r w:rsidR="00B108C2" w:rsidRPr="008E6716">
        <w:rPr>
          <w:rFonts w:asciiTheme="minorHAnsi" w:hAnsiTheme="minorHAnsi" w:cstheme="minorHAnsi"/>
          <w:b/>
          <w:iCs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Pr="008601CF">
        <w:rPr>
          <w:rFonts w:asciiTheme="minorHAnsi" w:hAnsiTheme="minorHAnsi" w:cstheme="minorHAnsi"/>
          <w:sz w:val="22"/>
        </w:rPr>
        <w:t>Latin phrase meaning “out of nothing,” ref</w:t>
      </w:r>
      <w:r>
        <w:rPr>
          <w:rFonts w:asciiTheme="minorHAnsi" w:hAnsiTheme="minorHAnsi" w:cstheme="minorHAnsi"/>
          <w:sz w:val="22"/>
        </w:rPr>
        <w:t xml:space="preserve">erring to God’s creation of the </w:t>
      </w:r>
      <w:r w:rsidRPr="008601CF">
        <w:rPr>
          <w:rFonts w:asciiTheme="minorHAnsi" w:hAnsiTheme="minorHAnsi" w:cstheme="minorHAnsi"/>
          <w:sz w:val="22"/>
        </w:rPr>
        <w:t>universe without the use of any previously existing materials.</w:t>
      </w:r>
    </w:p>
    <w:p w:rsidR="008601CF" w:rsidRDefault="008601CF" w:rsidP="008601CF">
      <w:pPr>
        <w:ind w:left="1440" w:right="-810" w:hanging="720"/>
        <w:rPr>
          <w:rFonts w:asciiTheme="minorHAnsi" w:hAnsiTheme="minorHAnsi" w:cstheme="minorHAnsi"/>
          <w:sz w:val="22"/>
        </w:rPr>
      </w:pPr>
    </w:p>
    <w:p w:rsidR="008601CF" w:rsidRDefault="008601CF" w:rsidP="008601CF">
      <w:pPr>
        <w:ind w:left="1440" w:right="-810" w:hanging="720"/>
        <w:rPr>
          <w:rFonts w:asciiTheme="minorHAnsi" w:hAnsiTheme="minorHAnsi" w:cstheme="minorHAnsi"/>
          <w:sz w:val="22"/>
        </w:rPr>
      </w:pPr>
    </w:p>
    <w:p w:rsidR="008601CF" w:rsidRPr="003E7A15" w:rsidRDefault="008601CF" w:rsidP="008601CF">
      <w:pPr>
        <w:ind w:left="1440" w:right="-810" w:hanging="720"/>
        <w:rPr>
          <w:rFonts w:asciiTheme="minorHAnsi" w:hAnsiTheme="minorHAnsi" w:cstheme="minorHAnsi"/>
          <w:sz w:val="22"/>
        </w:rPr>
      </w:pP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</w:p>
    <w:p w:rsidR="003E7A15" w:rsidRPr="003E7A15" w:rsidRDefault="008E6716" w:rsidP="008601CF">
      <w:pPr>
        <w:ind w:right="-1080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b/>
          <w:iCs/>
          <w:sz w:val="22"/>
        </w:rPr>
        <w:lastRenderedPageBreak/>
        <w:t>cherubim</w:t>
      </w:r>
      <w:proofErr w:type="gramEnd"/>
      <w:r w:rsidR="003E7A15" w:rsidRPr="006177E4">
        <w:rPr>
          <w:rFonts w:asciiTheme="minorHAnsi" w:hAnsiTheme="minorHAnsi" w:cstheme="minorHAnsi"/>
          <w:b/>
          <w:sz w:val="22"/>
        </w:rPr>
        <w:t>:</w:t>
      </w:r>
      <w:r w:rsidR="003E7A15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 xml:space="preserve">A class of created spiritual beings who, </w:t>
      </w:r>
      <w:r w:rsidR="008601CF">
        <w:rPr>
          <w:rFonts w:asciiTheme="minorHAnsi" w:hAnsiTheme="minorHAnsi" w:cstheme="minorHAnsi"/>
          <w:sz w:val="22"/>
        </w:rPr>
        <w:t xml:space="preserve">among other things, guarded the </w:t>
      </w:r>
      <w:r w:rsidR="008601CF" w:rsidRPr="008601CF">
        <w:rPr>
          <w:rFonts w:asciiTheme="minorHAnsi" w:hAnsiTheme="minorHAnsi" w:cstheme="minorHAnsi"/>
          <w:sz w:val="22"/>
        </w:rPr>
        <w:t>entrance to the Garden of Eden.</w:t>
      </w:r>
    </w:p>
    <w:p w:rsidR="00B108C2" w:rsidRDefault="00B108C2" w:rsidP="00B108C2">
      <w:pPr>
        <w:ind w:left="1440" w:hanging="1440"/>
        <w:rPr>
          <w:rFonts w:asciiTheme="minorHAnsi" w:hAnsiTheme="minorHAnsi" w:cstheme="minorHAnsi"/>
          <w:sz w:val="22"/>
        </w:rPr>
      </w:pPr>
    </w:p>
    <w:p w:rsidR="00B108C2" w:rsidRDefault="008E6716" w:rsidP="00B108C2">
      <w:pPr>
        <w:ind w:left="1440" w:hanging="1440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b/>
          <w:sz w:val="22"/>
        </w:rPr>
        <w:t>seraphim</w:t>
      </w:r>
      <w:proofErr w:type="gram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A class of created spiritual beings that are said to continually worship God.</w:t>
      </w:r>
    </w:p>
    <w:p w:rsidR="00FA3279" w:rsidRDefault="00FA3279" w:rsidP="00B108C2">
      <w:pPr>
        <w:rPr>
          <w:rFonts w:asciiTheme="minorHAnsi" w:hAnsiTheme="minorHAnsi" w:cstheme="minorHAnsi"/>
          <w:b/>
          <w:sz w:val="22"/>
        </w:rPr>
      </w:pPr>
    </w:p>
    <w:p w:rsidR="00B108C2" w:rsidRPr="003E7A15" w:rsidRDefault="008E6716" w:rsidP="008601CF">
      <w:pPr>
        <w:ind w:right="-630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b/>
          <w:sz w:val="22"/>
        </w:rPr>
        <w:t>demon</w:t>
      </w:r>
      <w:r w:rsidR="008601CF">
        <w:rPr>
          <w:rFonts w:asciiTheme="minorHAnsi" w:hAnsiTheme="minorHAnsi" w:cstheme="minorHAnsi"/>
          <w:b/>
          <w:sz w:val="22"/>
        </w:rPr>
        <w:t>s</w:t>
      </w:r>
      <w:proofErr w:type="gram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3E7A15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Evil angels who sinned against God and who n</w:t>
      </w:r>
      <w:r w:rsidR="008601CF">
        <w:rPr>
          <w:rFonts w:asciiTheme="minorHAnsi" w:hAnsiTheme="minorHAnsi" w:cstheme="minorHAnsi"/>
          <w:sz w:val="22"/>
        </w:rPr>
        <w:t xml:space="preserve">ow continually work evil in the </w:t>
      </w:r>
      <w:r w:rsidR="008601CF" w:rsidRPr="008601CF">
        <w:rPr>
          <w:rFonts w:asciiTheme="minorHAnsi" w:hAnsiTheme="minorHAnsi" w:cstheme="minorHAnsi"/>
          <w:sz w:val="22"/>
        </w:rPr>
        <w:t>world.</w:t>
      </w: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</w:p>
    <w:p w:rsidR="007514BA" w:rsidRDefault="008E6716" w:rsidP="008601CF">
      <w:pPr>
        <w:pStyle w:val="BodyTextIndent"/>
        <w:ind w:right="-5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Election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An act of God before creation in which he choos</w:t>
      </w:r>
      <w:r w:rsidR="008601CF">
        <w:rPr>
          <w:rFonts w:asciiTheme="minorHAnsi" w:hAnsiTheme="minorHAnsi" w:cstheme="minorHAnsi"/>
          <w:sz w:val="22"/>
        </w:rPr>
        <w:t xml:space="preserve">es some people to be saved, not on account of </w:t>
      </w:r>
      <w:r w:rsidR="008601CF" w:rsidRPr="008601CF">
        <w:rPr>
          <w:rFonts w:asciiTheme="minorHAnsi" w:hAnsiTheme="minorHAnsi" w:cstheme="minorHAnsi"/>
          <w:sz w:val="22"/>
        </w:rPr>
        <w:t>any foreseen merit in them, but only because of his sovereign good</w:t>
      </w:r>
      <w:r w:rsidR="008601CF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pleasure.</w:t>
      </w:r>
    </w:p>
    <w:p w:rsidR="008601CF" w:rsidRDefault="008601CF" w:rsidP="008601CF">
      <w:pPr>
        <w:pStyle w:val="BodyTextIndent"/>
        <w:ind w:right="-540"/>
        <w:rPr>
          <w:rFonts w:asciiTheme="minorHAnsi" w:hAnsiTheme="minorHAnsi" w:cstheme="minorHAnsi"/>
          <w:sz w:val="22"/>
        </w:rPr>
      </w:pPr>
    </w:p>
    <w:p w:rsidR="0012210B" w:rsidRDefault="008E6716" w:rsidP="008601CF">
      <w:pPr>
        <w:ind w:left="630" w:hanging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Reprobation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The sovereign decision of God before crea</w:t>
      </w:r>
      <w:r w:rsidR="008601CF">
        <w:rPr>
          <w:rFonts w:asciiTheme="minorHAnsi" w:hAnsiTheme="minorHAnsi" w:cstheme="minorHAnsi"/>
          <w:sz w:val="22"/>
        </w:rPr>
        <w:t xml:space="preserve">tion to pass over some persons, </w:t>
      </w:r>
      <w:r w:rsidR="008601CF" w:rsidRPr="008601CF">
        <w:rPr>
          <w:rFonts w:asciiTheme="minorHAnsi" w:hAnsiTheme="minorHAnsi" w:cstheme="minorHAnsi"/>
          <w:sz w:val="22"/>
        </w:rPr>
        <w:t>in sorrow deciding not to save them, and to punish them for their sins and thereby to</w:t>
      </w:r>
      <w:r w:rsidR="008601CF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manifest his justice.</w:t>
      </w:r>
      <w:r w:rsidR="008601CF">
        <w:rPr>
          <w:rFonts w:asciiTheme="minorHAnsi" w:hAnsiTheme="minorHAnsi" w:cstheme="minorHAnsi"/>
          <w:sz w:val="22"/>
        </w:rPr>
        <w:t xml:space="preserve"> </w:t>
      </w:r>
      <w:r w:rsidR="00FA327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70C8F749" wp14:editId="68C3922B">
            <wp:simplePos x="0" y="0"/>
            <wp:positionH relativeFrom="column">
              <wp:posOffset>229870</wp:posOffset>
            </wp:positionH>
            <wp:positionV relativeFrom="paragraph">
              <wp:posOffset>264160</wp:posOffset>
            </wp:positionV>
            <wp:extent cx="5933440" cy="68319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10B" w:rsidRDefault="0012210B">
      <w:pPr>
        <w:rPr>
          <w:rFonts w:asciiTheme="minorHAnsi" w:hAnsiTheme="minorHAnsi" w:cstheme="minorHAnsi"/>
          <w:sz w:val="22"/>
        </w:rPr>
      </w:pPr>
    </w:p>
    <w:p w:rsidR="0012210B" w:rsidRDefault="008E6716" w:rsidP="008601CF">
      <w:pPr>
        <w:ind w:left="630" w:hanging="63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b/>
          <w:sz w:val="22"/>
        </w:rPr>
        <w:t>Sabellianism</w:t>
      </w:r>
      <w:proofErr w:type="spellEnd"/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Another name for modalism, a term derived</w:t>
      </w:r>
      <w:r w:rsidR="008601CF">
        <w:rPr>
          <w:rFonts w:asciiTheme="minorHAnsi" w:hAnsiTheme="minorHAnsi" w:cstheme="minorHAnsi"/>
          <w:sz w:val="22"/>
        </w:rPr>
        <w:t xml:space="preserve"> from the third-century teacher </w:t>
      </w:r>
      <w:proofErr w:type="spellStart"/>
      <w:r w:rsidR="008601CF" w:rsidRPr="008601CF">
        <w:rPr>
          <w:rFonts w:asciiTheme="minorHAnsi" w:hAnsiTheme="minorHAnsi" w:cstheme="minorHAnsi"/>
          <w:sz w:val="22"/>
        </w:rPr>
        <w:t>Sabellius</w:t>
      </w:r>
      <w:proofErr w:type="spellEnd"/>
      <w:r w:rsidR="008601CF" w:rsidRPr="008601CF">
        <w:rPr>
          <w:rFonts w:asciiTheme="minorHAnsi" w:hAnsiTheme="minorHAnsi" w:cstheme="minorHAnsi"/>
          <w:sz w:val="22"/>
        </w:rPr>
        <w:t>, who propagated th</w:t>
      </w:r>
      <w:r w:rsidR="008601CF">
        <w:rPr>
          <w:rFonts w:asciiTheme="minorHAnsi" w:hAnsiTheme="minorHAnsi" w:cstheme="minorHAnsi"/>
          <w:sz w:val="22"/>
        </w:rPr>
        <w:t>e</w:t>
      </w:r>
      <w:r w:rsidR="008601CF" w:rsidRPr="008601CF">
        <w:rPr>
          <w:rFonts w:asciiTheme="minorHAnsi" w:hAnsiTheme="minorHAnsi" w:cstheme="minorHAnsi"/>
          <w:sz w:val="22"/>
        </w:rPr>
        <w:t xml:space="preserve"> </w:t>
      </w:r>
      <w:r w:rsidR="008601CF">
        <w:rPr>
          <w:rFonts w:asciiTheme="minorHAnsi" w:hAnsiTheme="minorHAnsi" w:cstheme="minorHAnsi"/>
          <w:sz w:val="22"/>
        </w:rPr>
        <w:t xml:space="preserve">heretical </w:t>
      </w:r>
      <w:r w:rsidR="008601CF" w:rsidRPr="008601CF">
        <w:rPr>
          <w:rFonts w:asciiTheme="minorHAnsi" w:hAnsiTheme="minorHAnsi" w:cstheme="minorHAnsi"/>
          <w:sz w:val="22"/>
        </w:rPr>
        <w:t>doctrine</w:t>
      </w:r>
      <w:r w:rsidR="008601CF">
        <w:rPr>
          <w:rFonts w:asciiTheme="minorHAnsi" w:hAnsiTheme="minorHAnsi" w:cstheme="minorHAnsi"/>
          <w:sz w:val="22"/>
        </w:rPr>
        <w:t xml:space="preserve"> that represents the Trinity as God in three different modes/forms at different times</w:t>
      </w:r>
      <w:r w:rsidR="008601CF" w:rsidRPr="008601CF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Default="008E6716" w:rsidP="008601C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Arianism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="008601CF" w:rsidRPr="008601CF">
        <w:rPr>
          <w:rFonts w:asciiTheme="minorHAnsi" w:hAnsiTheme="minorHAnsi" w:cstheme="minorHAnsi"/>
          <w:sz w:val="22"/>
        </w:rPr>
        <w:t>The erroneous doctrine that denies the full dei</w:t>
      </w:r>
      <w:r w:rsidR="008601CF">
        <w:rPr>
          <w:rFonts w:asciiTheme="minorHAnsi" w:hAnsiTheme="minorHAnsi" w:cstheme="minorHAnsi"/>
          <w:sz w:val="22"/>
        </w:rPr>
        <w:t xml:space="preserve">ty of Jesus Christ and the Holy </w:t>
      </w:r>
      <w:r w:rsidR="008601CF" w:rsidRPr="008601CF">
        <w:rPr>
          <w:rFonts w:asciiTheme="minorHAnsi" w:hAnsiTheme="minorHAnsi" w:cstheme="minorHAnsi"/>
          <w:sz w:val="22"/>
        </w:rPr>
        <w:t>Spirit.</w:t>
      </w:r>
    </w:p>
    <w:p w:rsidR="008601CF" w:rsidRDefault="008601CF" w:rsidP="008601CF">
      <w:pPr>
        <w:rPr>
          <w:rFonts w:asciiTheme="minorHAnsi" w:hAnsiTheme="minorHAnsi" w:cstheme="minorHAnsi"/>
          <w:sz w:val="22"/>
        </w:rPr>
      </w:pPr>
    </w:p>
    <w:p w:rsidR="008601CF" w:rsidRDefault="008601CF" w:rsidP="008601CF">
      <w:pPr>
        <w:rPr>
          <w:rFonts w:asciiTheme="minorHAnsi" w:hAnsiTheme="minorHAnsi" w:cstheme="minorHAnsi"/>
          <w:sz w:val="22"/>
        </w:rPr>
      </w:pPr>
    </w:p>
    <w:p w:rsidR="008601CF" w:rsidRDefault="008601CF" w:rsidP="008601CF">
      <w:pPr>
        <w:rPr>
          <w:rFonts w:asciiTheme="minorHAnsi" w:hAnsiTheme="minorHAnsi" w:cstheme="minorHAnsi"/>
          <w:sz w:val="22"/>
        </w:rPr>
      </w:pPr>
    </w:p>
    <w:p w:rsidR="008601CF" w:rsidRDefault="008601CF" w:rsidP="008601C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Note: These terms will be split into 2 matching sections, but will be tested the same day.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3E7A15" w:rsidRPr="00B108C2" w:rsidRDefault="003E7A15" w:rsidP="004A4972">
      <w:pPr>
        <w:rPr>
          <w:rFonts w:asciiTheme="minorHAnsi" w:hAnsiTheme="minorHAnsi" w:cstheme="minorHAnsi"/>
          <w:sz w:val="22"/>
        </w:rPr>
      </w:pPr>
    </w:p>
    <w:sectPr w:rsidR="003E7A15" w:rsidRPr="00B108C2" w:rsidSect="008A3D16">
      <w:pgSz w:w="12240" w:h="15840"/>
      <w:pgMar w:top="1080" w:right="1440" w:bottom="900" w:left="144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D5" w:rsidRDefault="00652FD5" w:rsidP="00B108C2">
      <w:r>
        <w:separator/>
      </w:r>
    </w:p>
  </w:endnote>
  <w:endnote w:type="continuationSeparator" w:id="0">
    <w:p w:rsidR="00652FD5" w:rsidRDefault="00652FD5" w:rsidP="00B1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D5" w:rsidRDefault="00652FD5" w:rsidP="00B108C2">
      <w:r>
        <w:separator/>
      </w:r>
    </w:p>
  </w:footnote>
  <w:footnote w:type="continuationSeparator" w:id="0">
    <w:p w:rsidR="00652FD5" w:rsidRDefault="00652FD5" w:rsidP="00B1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15"/>
    <w:rsid w:val="00037A51"/>
    <w:rsid w:val="00054443"/>
    <w:rsid w:val="000F45DE"/>
    <w:rsid w:val="0012210B"/>
    <w:rsid w:val="0015685C"/>
    <w:rsid w:val="003C7E10"/>
    <w:rsid w:val="003E7A15"/>
    <w:rsid w:val="0049162C"/>
    <w:rsid w:val="004A4972"/>
    <w:rsid w:val="006177E4"/>
    <w:rsid w:val="00652FD5"/>
    <w:rsid w:val="007514BA"/>
    <w:rsid w:val="008601CF"/>
    <w:rsid w:val="008A3D16"/>
    <w:rsid w:val="008E6716"/>
    <w:rsid w:val="00A25E7D"/>
    <w:rsid w:val="00AC01A8"/>
    <w:rsid w:val="00B108C2"/>
    <w:rsid w:val="00B14884"/>
    <w:rsid w:val="00D55804"/>
    <w:rsid w:val="00E949C3"/>
    <w:rsid w:val="00ED7CC7"/>
    <w:rsid w:val="00FA129C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E7A15"/>
    <w:pPr>
      <w:jc w:val="center"/>
    </w:pPr>
    <w:rPr>
      <w:rFonts w:ascii="Ringbearer" w:hAnsi="Ringbearer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7A15"/>
    <w:rPr>
      <w:rFonts w:ascii="Ringbearer" w:eastAsia="Times New Roman" w:hAnsi="Ringbearer" w:cs="Arial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E7A1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7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E7A15"/>
    <w:pPr>
      <w:jc w:val="center"/>
    </w:pPr>
    <w:rPr>
      <w:rFonts w:ascii="Ringbearer" w:hAnsi="Ringbearer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7A15"/>
    <w:rPr>
      <w:rFonts w:ascii="Ringbearer" w:eastAsia="Times New Roman" w:hAnsi="Ringbearer" w:cs="Arial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E7A1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7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1E61FA8A.dotm</Template>
  <TotalTime>75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daddyman</dc:creator>
  <cp:lastModifiedBy>Chris Eckart</cp:lastModifiedBy>
  <cp:revision>6</cp:revision>
  <dcterms:created xsi:type="dcterms:W3CDTF">2011-03-07T21:09:00Z</dcterms:created>
  <dcterms:modified xsi:type="dcterms:W3CDTF">2015-02-20T15:06:00Z</dcterms:modified>
</cp:coreProperties>
</file>